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CB9" w:rsidRDefault="00FB5CB9" w:rsidP="00ED2E4C">
      <w:pPr>
        <w:spacing w:line="240" w:lineRule="auto"/>
        <w:jc w:val="both"/>
        <w:rPr>
          <w:rFonts w:cs="Calibri"/>
          <w:b/>
          <w:bCs/>
          <w:sz w:val="24"/>
          <w:szCs w:val="24"/>
        </w:rPr>
      </w:pPr>
      <w:bookmarkStart w:id="0" w:name="_Hlk87633223"/>
      <w:bookmarkStart w:id="1" w:name="_GoBack"/>
      <w:bookmarkEnd w:id="1"/>
    </w:p>
    <w:p w:rsidR="00074A32" w:rsidRDefault="00074A32" w:rsidP="002B08FF">
      <w:pPr>
        <w:autoSpaceDE w:val="0"/>
        <w:autoSpaceDN w:val="0"/>
        <w:adjustRightInd w:val="0"/>
        <w:spacing w:after="0" w:line="240" w:lineRule="auto"/>
        <w:jc w:val="both"/>
        <w:rPr>
          <w:b/>
        </w:rPr>
      </w:pPr>
      <w:r w:rsidRPr="00CB3944">
        <w:rPr>
          <w:rFonts w:ascii="Arial" w:hAnsi="Arial" w:cs="Arial"/>
        </w:rPr>
        <w:t xml:space="preserve">“Fondi Strutturali Europei – </w:t>
      </w:r>
      <w:r w:rsidRPr="00CB3944">
        <w:rPr>
          <w:rFonts w:ascii="Arial" w:hAnsi="Arial" w:cs="Arial"/>
          <w:shd w:val="clear" w:color="auto" w:fill="FFFFFF"/>
        </w:rPr>
        <w:t>“PN Scuola e Competenze 2021 – 2027”</w:t>
      </w:r>
      <w:r w:rsidRPr="00CB3944">
        <w:rPr>
          <w:rFonts w:ascii="Arial" w:hAnsi="Arial" w:cs="Arial"/>
        </w:rPr>
        <w:t xml:space="preserve"> </w:t>
      </w:r>
      <w:r>
        <w:rPr>
          <w:rFonts w:ascii="Arial" w:hAnsi="Arial" w:cs="Arial"/>
          <w:color w:val="000000"/>
        </w:rPr>
        <w:t>-</w:t>
      </w:r>
      <w:r w:rsidRPr="00CD02D5">
        <w:rPr>
          <w:rFonts w:ascii="Arial" w:hAnsi="Arial" w:cs="Arial"/>
          <w:color w:val="000000"/>
        </w:rPr>
        <w:t xml:space="preserve"> </w:t>
      </w:r>
      <w:r w:rsidRPr="00CD02D5">
        <w:rPr>
          <w:rFonts w:ascii="Arial" w:hAnsi="Arial" w:cs="Arial"/>
          <w:b/>
          <w:bCs/>
          <w:color w:val="000000"/>
        </w:rPr>
        <w:t xml:space="preserve">Avviso pubblico </w:t>
      </w:r>
      <w:r w:rsidRPr="002B08FF">
        <w:rPr>
          <w:rFonts w:ascii="Arial" w:hAnsi="Arial" w:cs="Arial"/>
          <w:b/>
          <w:bCs/>
          <w:color w:val="000000"/>
        </w:rPr>
        <w:t>“</w:t>
      </w:r>
      <w:r w:rsidR="002B08FF" w:rsidRPr="002B08FF">
        <w:rPr>
          <w:rFonts w:ascii="Arial" w:hAnsi="Arial" w:cs="Arial"/>
          <w:b/>
          <w:bCs/>
          <w:color w:val="000000"/>
        </w:rPr>
        <w:t>Percorsi educativi e formativi per il potenziamento delle competenze, l’inclusione e la socialità nel periodo di sospensione estiva delle lezioni negli anni scolastici 2023-2024 e 2024-2025”</w:t>
      </w:r>
      <w:r w:rsidR="002B08FF">
        <w:rPr>
          <w:rFonts w:ascii="Arial" w:hAnsi="Arial" w:cs="Arial"/>
          <w:b/>
          <w:bCs/>
          <w:color w:val="000000"/>
        </w:rPr>
        <w:t xml:space="preserve"> </w:t>
      </w:r>
      <w:r w:rsidRPr="000438AB">
        <w:rPr>
          <w:rFonts w:ascii="Arial" w:hAnsi="Arial" w:cs="Arial"/>
          <w:b/>
          <w:bCs/>
          <w:color w:val="000000"/>
        </w:rPr>
        <w:t>- Fondo sociale europeo plus (FSE+)” - Priorità 1 - Scuola e Competenze (FSE+)</w:t>
      </w:r>
      <w:r>
        <w:rPr>
          <w:rFonts w:ascii="Arial" w:hAnsi="Arial" w:cs="Arial"/>
          <w:b/>
          <w:bCs/>
          <w:color w:val="000000"/>
        </w:rPr>
        <w:t xml:space="preserve"> </w:t>
      </w:r>
      <w:r w:rsidRPr="000438AB">
        <w:rPr>
          <w:color w:val="000000"/>
        </w:rPr>
        <w:t xml:space="preserve">- </w:t>
      </w:r>
      <w:r w:rsidRPr="000438AB">
        <w:rPr>
          <w:rFonts w:ascii="Arial" w:hAnsi="Arial" w:cs="Arial"/>
          <w:b/>
          <w:bCs/>
          <w:color w:val="000000"/>
        </w:rPr>
        <w:t xml:space="preserve">Obiettivo specifico ESO4.6 - Promuovere la parità di accesso e di completamento di un'istruzione e una formazione inclusive e di qualità - Azione ESO4.6.A4 - Inclusione e contrasto alla </w:t>
      </w:r>
      <w:r w:rsidR="002B08FF">
        <w:rPr>
          <w:rFonts w:ascii="Arial" w:hAnsi="Arial" w:cs="Arial"/>
          <w:b/>
          <w:bCs/>
          <w:color w:val="000000"/>
        </w:rPr>
        <w:t>dispersion scolastica</w:t>
      </w:r>
      <w:r>
        <w:rPr>
          <w:rFonts w:ascii="Arial" w:hAnsi="Arial" w:cs="Arial"/>
          <w:b/>
          <w:color w:val="000000"/>
        </w:rPr>
        <w:t xml:space="preserve"> - </w:t>
      </w:r>
      <w:r w:rsidRPr="00CE4627">
        <w:rPr>
          <w:rFonts w:ascii="Arial" w:hAnsi="Arial" w:cs="Arial"/>
        </w:rPr>
        <w:t xml:space="preserve">progetto </w:t>
      </w:r>
      <w:r w:rsidR="002B08FF">
        <w:rPr>
          <w:rFonts w:ascii="Arial" w:hAnsi="Arial" w:cs="Arial"/>
          <w:b/>
        </w:rPr>
        <w:t>Happy Students</w:t>
      </w:r>
      <w:r>
        <w:rPr>
          <w:rFonts w:ascii="Arial" w:hAnsi="Arial" w:cs="Arial"/>
        </w:rPr>
        <w:t xml:space="preserve"> </w:t>
      </w:r>
      <w:r w:rsidRPr="00CE4627">
        <w:rPr>
          <w:rFonts w:ascii="Arial" w:hAnsi="Arial" w:cs="Arial"/>
        </w:rPr>
        <w:t>– codice</w:t>
      </w:r>
      <w:r w:rsidR="002B08FF">
        <w:rPr>
          <w:rFonts w:ascii="Arial" w:hAnsi="Arial" w:cs="Arial"/>
        </w:rPr>
        <w:t xml:space="preserve"> </w:t>
      </w:r>
      <w:r w:rsidR="002B08FF">
        <w:rPr>
          <w:rFonts w:ascii="Times" w:hAnsi="Times" w:cs="Times"/>
          <w:sz w:val="24"/>
          <w:szCs w:val="24"/>
          <w:lang w:val="it-IT"/>
        </w:rPr>
        <w:t>ESO4.6.A4.A-FSEPNCA-2024-148</w:t>
      </w:r>
      <w:r>
        <w:rPr>
          <w:rFonts w:ascii="Arial" w:hAnsi="Arial" w:cs="Arial"/>
        </w:rPr>
        <w:t>- finanziato</w:t>
      </w:r>
      <w:r w:rsidRPr="00CE4627">
        <w:rPr>
          <w:rFonts w:ascii="Arial" w:hAnsi="Arial" w:cs="Arial"/>
          <w:b/>
        </w:rPr>
        <w:t xml:space="preserve"> per un importo pari a Euro </w:t>
      </w:r>
      <w:r w:rsidR="002B08FF">
        <w:rPr>
          <w:rFonts w:ascii="Arial" w:hAnsi="Arial" w:cs="Arial"/>
          <w:b/>
        </w:rPr>
        <w:t>51.913,00</w:t>
      </w:r>
      <w:r>
        <w:rPr>
          <w:rFonts w:ascii="Arial" w:hAnsi="Arial" w:cs="Arial"/>
          <w:b/>
        </w:rPr>
        <w:t xml:space="preserve"> - </w:t>
      </w:r>
      <w:r w:rsidRPr="00CB3D35">
        <w:rPr>
          <w:rFonts w:ascii="Arial" w:hAnsi="Arial" w:cs="Arial"/>
        </w:rPr>
        <w:t xml:space="preserve">Codice CUP: </w:t>
      </w:r>
      <w:r w:rsidR="002B08FF" w:rsidRPr="002B08FF">
        <w:rPr>
          <w:b/>
        </w:rPr>
        <w:t>F24D24000680007</w:t>
      </w:r>
    </w:p>
    <w:p w:rsidR="002B08FF" w:rsidRPr="002B08FF" w:rsidRDefault="002B08FF" w:rsidP="002B08FF">
      <w:pPr>
        <w:autoSpaceDE w:val="0"/>
        <w:autoSpaceDN w:val="0"/>
        <w:adjustRightInd w:val="0"/>
        <w:spacing w:after="0" w:line="240" w:lineRule="auto"/>
        <w:jc w:val="both"/>
        <w:rPr>
          <w:rFonts w:ascii="Times" w:hAnsi="Times" w:cs="Times"/>
          <w:sz w:val="24"/>
          <w:szCs w:val="24"/>
          <w:lang w:val="it-IT"/>
        </w:rPr>
      </w:pPr>
    </w:p>
    <w:p w:rsidR="00ED2E4C" w:rsidRPr="00F7073A" w:rsidRDefault="00ED2E4C" w:rsidP="00ED2E4C">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(resa nelle forme di cui agli artt. 46 e 47 del d.P.R. n. 445 del 28 dicembre 2000)</w:t>
      </w:r>
    </w:p>
    <w:p w:rsidR="000B0882" w:rsidRDefault="002C2116" w:rsidP="000B0882">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a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r w:rsidR="00081A4A" w:rsidRPr="00F7073A">
        <w:rPr>
          <w:rFonts w:cs="Calibri"/>
          <w:sz w:val="24"/>
          <w:szCs w:val="24"/>
          <w:lang w:val="it-IT"/>
        </w:rPr>
        <w:t xml:space="preserve">in </w:t>
      </w:r>
      <w:r w:rsidRPr="00F7073A">
        <w:rPr>
          <w:rFonts w:cs="Calibri"/>
          <w:sz w:val="24"/>
          <w:szCs w:val="24"/>
          <w:lang w:val="it-IT"/>
        </w:rPr>
        <w:t xml:space="preserve">relazione all’incarico </w:t>
      </w:r>
      <w:r w:rsidR="000B0882">
        <w:rPr>
          <w:rFonts w:cs="Calibri"/>
          <w:sz w:val="24"/>
          <w:szCs w:val="24"/>
          <w:lang w:val="it-IT"/>
        </w:rPr>
        <w:t>di _________________________________________________________________________________</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la legge 7 agosto 1990, n. 241</w:t>
      </w:r>
      <w:r w:rsidR="003B5913" w:rsidRPr="00F7073A">
        <w:rPr>
          <w:rFonts w:cs="Calibri"/>
          <w:sz w:val="24"/>
          <w:szCs w:val="24"/>
        </w:rPr>
        <w:t>, recante «Nuove norme in materia di procedimento amministrativo e di diritto di accesso ai documenti amministrativi»</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in particolare, gli articoli</w:t>
      </w:r>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della predetta legge</w:t>
      </w:r>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decreto legislativo 30 marzo 2001, n. 165, </w:t>
      </w:r>
      <w:r w:rsidR="003B5913" w:rsidRPr="00F7073A">
        <w:rPr>
          <w:rFonts w:cs="Calibri"/>
          <w:sz w:val="24"/>
          <w:szCs w:val="24"/>
        </w:rPr>
        <w:t xml:space="preserve">recante </w:t>
      </w:r>
      <w:r w:rsidRPr="00F7073A">
        <w:rPr>
          <w:rFonts w:cs="Calibri"/>
          <w:sz w:val="24"/>
          <w:szCs w:val="24"/>
        </w:rPr>
        <w:t>«Norme generali sull’ordinamento del lavoro alle dipendenze delle amministrazioni pubbliche</w:t>
      </w:r>
      <w:bookmarkStart w:id="2" w:name="_Hlk132359602"/>
      <w:r w:rsidRPr="00F7073A">
        <w:rPr>
          <w:rFonts w:cs="Calibri"/>
          <w:sz w:val="24"/>
          <w:szCs w:val="24"/>
        </w:rPr>
        <w:t>»</w:t>
      </w:r>
      <w:bookmarkEnd w:id="2"/>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il decreto legislativo 8 aprile 2013, n. 39</w:t>
      </w:r>
      <w:r w:rsidR="003B5913" w:rsidRPr="00F7073A">
        <w:rPr>
          <w:rFonts w:cs="Calibri"/>
          <w:sz w:val="24"/>
          <w:szCs w:val="24"/>
        </w:rPr>
        <w:t>, recante «Disposizioni in materia di inconferibilità e incompatibilità di incarichi presso le pubbliche amministrazioni e presso gli enti privati in controllo pubblico, a norma dell'articolo 1, commi 49 e 50, della legge 6 novembre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la legge 6 novembre 2012, n. 190, recante «Disposizioni per la prevenzione e la repressione della corruzione e dell’illegalità nella pubblica amministrazione»;</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lastRenderedPageBreak/>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p w:rsidR="002C2116" w:rsidRPr="00F7073A" w:rsidRDefault="002C2116" w:rsidP="002C2116">
      <w:pPr>
        <w:spacing w:before="120" w:after="120"/>
        <w:jc w:val="both"/>
        <w:outlineLvl w:val="0"/>
        <w:rPr>
          <w:rFonts w:cs="Calibri"/>
          <w:sz w:val="24"/>
          <w:szCs w:val="24"/>
          <w:lang w:val="it-IT"/>
        </w:rPr>
      </w:pPr>
      <w:r w:rsidRPr="00F7073A">
        <w:rPr>
          <w:rFonts w:cs="Calibri"/>
          <w:b/>
          <w:sz w:val="24"/>
          <w:szCs w:val="24"/>
          <w:u w:val="single"/>
          <w:lang w:val="it-IT"/>
        </w:rPr>
        <w:t>Allegato</w:t>
      </w:r>
      <w:r w:rsidRPr="00F7073A">
        <w:rPr>
          <w:rFonts w:cs="Calibri"/>
          <w:sz w:val="24"/>
          <w:szCs w:val="24"/>
          <w:lang w:val="it-IT"/>
        </w:rPr>
        <w:t>:</w:t>
      </w:r>
    </w:p>
    <w:p w:rsidR="003548A3" w:rsidRPr="00F7073A" w:rsidRDefault="00D645FC" w:rsidP="003B5D3C">
      <w:pPr>
        <w:numPr>
          <w:ilvl w:val="0"/>
          <w:numId w:val="32"/>
        </w:numPr>
        <w:tabs>
          <w:tab w:val="clear" w:pos="0"/>
          <w:tab w:val="num" w:pos="360"/>
        </w:tabs>
        <w:spacing w:before="120" w:after="120" w:line="240" w:lineRule="auto"/>
        <w:ind w:left="360" w:hanging="360"/>
        <w:jc w:val="both"/>
        <w:rPr>
          <w:rFonts w:cs="Calibri"/>
          <w:i/>
          <w:sz w:val="24"/>
          <w:szCs w:val="24"/>
          <w:lang w:val="it-IT"/>
        </w:rPr>
      </w:pPr>
      <w:r w:rsidRPr="00F7073A">
        <w:rPr>
          <w:rFonts w:cs="Calibri"/>
          <w:i/>
          <w:sz w:val="24"/>
          <w:szCs w:val="24"/>
          <w:lang w:val="it-IT"/>
        </w:rPr>
        <w:t>[</w:t>
      </w:r>
      <w:r w:rsidRPr="00F7073A">
        <w:rPr>
          <w:rFonts w:cs="Calibri"/>
          <w:i/>
          <w:sz w:val="24"/>
          <w:szCs w:val="24"/>
          <w:highlight w:val="yellow"/>
          <w:lang w:val="it-IT"/>
        </w:rPr>
        <w:t>eventuale, ove il documento non sia sottoscritto digitalmente</w:t>
      </w:r>
      <w:r w:rsidRPr="00F7073A">
        <w:rPr>
          <w:rFonts w:cs="Calibri"/>
          <w:i/>
          <w:sz w:val="24"/>
          <w:szCs w:val="24"/>
          <w:lang w:val="it-IT"/>
        </w:rPr>
        <w:t xml:space="preserv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F3E" w:rsidRDefault="004C2F3E" w:rsidP="008C2AE9">
      <w:pPr>
        <w:spacing w:after="0" w:line="240" w:lineRule="auto"/>
      </w:pPr>
      <w:r>
        <w:separator/>
      </w:r>
    </w:p>
  </w:endnote>
  <w:endnote w:type="continuationSeparator" w:id="0">
    <w:p w:rsidR="004C2F3E" w:rsidRDefault="004C2F3E"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åv¬"/>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Pr="00BF4C8D">
      <w:rPr>
        <w:rFonts w:ascii="Times New Roman" w:hAnsi="Times New Roman"/>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F3E" w:rsidRDefault="004C2F3E" w:rsidP="008C2AE9">
      <w:pPr>
        <w:spacing w:after="0" w:line="240" w:lineRule="auto"/>
      </w:pPr>
      <w:r>
        <w:separator/>
      </w:r>
    </w:p>
  </w:footnote>
  <w:footnote w:type="continuationSeparator" w:id="0">
    <w:p w:rsidR="004C2F3E" w:rsidRDefault="004C2F3E"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65C" w:rsidRPr="002A365C" w:rsidRDefault="00815480" w:rsidP="002A365C">
    <w:pPr>
      <w:pStyle w:val="Intestazione"/>
      <w:jc w:val="center"/>
      <w:rPr>
        <w:lang w:val="it-IT"/>
      </w:rPr>
    </w:pPr>
    <w:r w:rsidRPr="00457577">
      <w:rPr>
        <w:noProof/>
      </w:rPr>
      <w:drawing>
        <wp:inline distT="0" distB="0" distL="0" distR="0">
          <wp:extent cx="5991225" cy="43815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1225"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01AF"/>
    <w:rsid w:val="0000692D"/>
    <w:rsid w:val="0001474A"/>
    <w:rsid w:val="000238F3"/>
    <w:rsid w:val="000263FE"/>
    <w:rsid w:val="000438AB"/>
    <w:rsid w:val="00045E4E"/>
    <w:rsid w:val="00054D9A"/>
    <w:rsid w:val="0006733F"/>
    <w:rsid w:val="00074975"/>
    <w:rsid w:val="00074A32"/>
    <w:rsid w:val="00081A4A"/>
    <w:rsid w:val="00082FB8"/>
    <w:rsid w:val="00092470"/>
    <w:rsid w:val="000A2E05"/>
    <w:rsid w:val="000B0882"/>
    <w:rsid w:val="000B2EF2"/>
    <w:rsid w:val="000B66FB"/>
    <w:rsid w:val="000C2925"/>
    <w:rsid w:val="000D58BA"/>
    <w:rsid w:val="000E2066"/>
    <w:rsid w:val="000E2642"/>
    <w:rsid w:val="000E43A8"/>
    <w:rsid w:val="000E7F7E"/>
    <w:rsid w:val="000F4B17"/>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B08FF"/>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2753A"/>
    <w:rsid w:val="00432AAD"/>
    <w:rsid w:val="00434D3A"/>
    <w:rsid w:val="004370C6"/>
    <w:rsid w:val="00446044"/>
    <w:rsid w:val="00457577"/>
    <w:rsid w:val="004613C9"/>
    <w:rsid w:val="0046429F"/>
    <w:rsid w:val="004766DD"/>
    <w:rsid w:val="00493563"/>
    <w:rsid w:val="00495766"/>
    <w:rsid w:val="004A3379"/>
    <w:rsid w:val="004A51BC"/>
    <w:rsid w:val="004A6140"/>
    <w:rsid w:val="004B5841"/>
    <w:rsid w:val="004C2F3E"/>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2A73"/>
    <w:rsid w:val="005E393F"/>
    <w:rsid w:val="005F0471"/>
    <w:rsid w:val="00605AF8"/>
    <w:rsid w:val="006124FB"/>
    <w:rsid w:val="00627AA9"/>
    <w:rsid w:val="00631E9A"/>
    <w:rsid w:val="00643FA2"/>
    <w:rsid w:val="00645D48"/>
    <w:rsid w:val="00650EB3"/>
    <w:rsid w:val="006534D4"/>
    <w:rsid w:val="00654664"/>
    <w:rsid w:val="00665DB9"/>
    <w:rsid w:val="006702F0"/>
    <w:rsid w:val="006A1B4B"/>
    <w:rsid w:val="006B2DCC"/>
    <w:rsid w:val="006B4ED6"/>
    <w:rsid w:val="006B6A37"/>
    <w:rsid w:val="006C2B9B"/>
    <w:rsid w:val="006D2470"/>
    <w:rsid w:val="006F08CE"/>
    <w:rsid w:val="00701203"/>
    <w:rsid w:val="00721A49"/>
    <w:rsid w:val="00747C34"/>
    <w:rsid w:val="0076566C"/>
    <w:rsid w:val="00781C1C"/>
    <w:rsid w:val="00787C13"/>
    <w:rsid w:val="00795149"/>
    <w:rsid w:val="00795785"/>
    <w:rsid w:val="007C05A8"/>
    <w:rsid w:val="007D5A3D"/>
    <w:rsid w:val="007D61F6"/>
    <w:rsid w:val="007E3A3B"/>
    <w:rsid w:val="007F33E0"/>
    <w:rsid w:val="008152BC"/>
    <w:rsid w:val="00815480"/>
    <w:rsid w:val="008204BC"/>
    <w:rsid w:val="00821F17"/>
    <w:rsid w:val="008277BC"/>
    <w:rsid w:val="00831C94"/>
    <w:rsid w:val="0084195A"/>
    <w:rsid w:val="00870943"/>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1DED"/>
    <w:rsid w:val="00992FE4"/>
    <w:rsid w:val="00993B11"/>
    <w:rsid w:val="009A55DE"/>
    <w:rsid w:val="009B42F7"/>
    <w:rsid w:val="009C4C6F"/>
    <w:rsid w:val="009C52D4"/>
    <w:rsid w:val="009E33E8"/>
    <w:rsid w:val="009F00FE"/>
    <w:rsid w:val="009F14CD"/>
    <w:rsid w:val="009F4B82"/>
    <w:rsid w:val="00A03A54"/>
    <w:rsid w:val="00A04892"/>
    <w:rsid w:val="00A07697"/>
    <w:rsid w:val="00A35D9F"/>
    <w:rsid w:val="00A40A3A"/>
    <w:rsid w:val="00A441B9"/>
    <w:rsid w:val="00A47CA8"/>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B3944"/>
    <w:rsid w:val="00CB3D35"/>
    <w:rsid w:val="00CC43A7"/>
    <w:rsid w:val="00CD02D5"/>
    <w:rsid w:val="00CE0EFE"/>
    <w:rsid w:val="00CE4627"/>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63B2B"/>
    <w:rsid w:val="00E72753"/>
    <w:rsid w:val="00E813BF"/>
    <w:rsid w:val="00E845BF"/>
    <w:rsid w:val="00EA5B6C"/>
    <w:rsid w:val="00EA7E9A"/>
    <w:rsid w:val="00EB5446"/>
    <w:rsid w:val="00EB6014"/>
    <w:rsid w:val="00ED2E4C"/>
    <w:rsid w:val="00ED66AB"/>
    <w:rsid w:val="00ED7423"/>
    <w:rsid w:val="00EF0A8C"/>
    <w:rsid w:val="00EF40D4"/>
    <w:rsid w:val="00EF6738"/>
    <w:rsid w:val="00EF7B10"/>
    <w:rsid w:val="00F105B0"/>
    <w:rsid w:val="00F12E3A"/>
    <w:rsid w:val="00F20111"/>
    <w:rsid w:val="00F245A3"/>
    <w:rsid w:val="00F46031"/>
    <w:rsid w:val="00F5016D"/>
    <w:rsid w:val="00F52D10"/>
    <w:rsid w:val="00F530D1"/>
    <w:rsid w:val="00F635F2"/>
    <w:rsid w:val="00F7073A"/>
    <w:rsid w:val="00F740FF"/>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72D143-E3D0-4537-BF28-BB484A2F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locked/>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styleId="Menzionenonrisolta">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locked/>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locked/>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locked/>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 w:type="character" w:styleId="Enfasigrassetto">
    <w:name w:val="Strong"/>
    <w:basedOn w:val="Carpredefinitoparagrafo"/>
    <w:uiPriority w:val="22"/>
    <w:qFormat/>
    <w:rsid w:val="00074A3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049423">
      <w:marLeft w:val="0"/>
      <w:marRight w:val="0"/>
      <w:marTop w:val="0"/>
      <w:marBottom w:val="0"/>
      <w:divBdr>
        <w:top w:val="none" w:sz="0" w:space="0" w:color="auto"/>
        <w:left w:val="none" w:sz="0" w:space="0" w:color="auto"/>
        <w:bottom w:val="none" w:sz="0" w:space="0" w:color="auto"/>
        <w:right w:val="none" w:sz="0" w:space="0" w:color="auto"/>
      </w:divBdr>
    </w:div>
    <w:div w:id="790049424">
      <w:marLeft w:val="0"/>
      <w:marRight w:val="0"/>
      <w:marTop w:val="0"/>
      <w:marBottom w:val="0"/>
      <w:divBdr>
        <w:top w:val="none" w:sz="0" w:space="0" w:color="auto"/>
        <w:left w:val="none" w:sz="0" w:space="0" w:color="auto"/>
        <w:bottom w:val="none" w:sz="0" w:space="0" w:color="auto"/>
        <w:right w:val="none" w:sz="0" w:space="0" w:color="auto"/>
      </w:divBdr>
    </w:div>
    <w:div w:id="790049425">
      <w:marLeft w:val="0"/>
      <w:marRight w:val="0"/>
      <w:marTop w:val="0"/>
      <w:marBottom w:val="0"/>
      <w:divBdr>
        <w:top w:val="none" w:sz="0" w:space="0" w:color="auto"/>
        <w:left w:val="none" w:sz="0" w:space="0" w:color="auto"/>
        <w:bottom w:val="none" w:sz="0" w:space="0" w:color="auto"/>
        <w:right w:val="none" w:sz="0" w:space="0" w:color="auto"/>
      </w:divBdr>
    </w:div>
    <w:div w:id="790049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BNIS02300V - I.S. U FRAGOLA FAICCHIO</dc:creator>
  <cp:keywords/>
  <dc:description/>
  <cp:lastModifiedBy>BNIS02300V - I.S. U FRAGOLA FAICCHIO</cp:lastModifiedBy>
  <cp:revision>2</cp:revision>
  <dcterms:created xsi:type="dcterms:W3CDTF">2025-07-14T07:38:00Z</dcterms:created>
  <dcterms:modified xsi:type="dcterms:W3CDTF">2025-07-14T07:38:00Z</dcterms:modified>
</cp:coreProperties>
</file>